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spacing w:line="400" w:lineRule="atLeast"/>
        <w:jc w:val="both"/>
        <w:rPr>
          <w:rFonts w:hint="eastAsia" w:eastAsia="宋体"/>
          <w:sz w:val="32"/>
          <w:szCs w:val="32"/>
          <w:lang w:val="en-US" w:eastAsia="zh-CN"/>
        </w:rPr>
      </w:pPr>
    </w:p>
    <w:p>
      <w:pPr>
        <w:spacing w:line="40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***公司</w:t>
      </w:r>
    </w:p>
    <w:p>
      <w:pPr>
        <w:spacing w:line="40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***供应链体系建设项目可</w:t>
      </w:r>
      <w:bookmarkStart w:id="0" w:name="_GoBack"/>
      <w:bookmarkEnd w:id="0"/>
      <w:r>
        <w:rPr>
          <w:rFonts w:hint="eastAsia"/>
          <w:sz w:val="32"/>
          <w:szCs w:val="32"/>
        </w:rPr>
        <w:t>行性研究报告（编制大纲）</w:t>
      </w:r>
    </w:p>
    <w:p>
      <w:pPr>
        <w:spacing w:line="400" w:lineRule="atLeast"/>
        <w:rPr>
          <w:rFonts w:hint="eastAsia"/>
        </w:rPr>
      </w:pPr>
    </w:p>
    <w:p>
      <w:pPr>
        <w:pStyle w:val="6"/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第一章 总论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1.1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项目单位基本情况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1.1.1 概况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项目单位名称,所有制形式,发展历程，主营业务，人员结构等。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1.1.2 财务状况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近两年项目单位资产总额、固定资产、流动资产、净资产、负债总额、所有者权益、销售（营业）收入、净利润、净资产收益率、投资报酬率、资产负债率等。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1.1.3 法人代表基本情况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年龄、学历、职称、业绩以及主要社会兼职等，有无破产、银行欠资或其他需要说明的有关社会形象和诚信问题等。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1.2 项目建设方案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1.2.1 项目名称、建设性质及建设地点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1.2.2 建设规模及产品（或经营）方案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1.2.3 技术、设备、建筑物（主体工程）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主要技术及来源的可靠性、可得性等。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主要设备名称、数量等。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主要建筑物（主体工程）类型、面积或数量等。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建设期限。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1.3 投资结构及资金来源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1.4 项目效益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经济效益、生态效益、社会效益。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1.5 可行性研究报告编制依据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1.6 综合评价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项目建设的必要性、可行性（从技术、经济、环境和市场等方面评价），风险评估，带动作用，制约因素及解决方案，结论与建议等。</w:t>
      </w:r>
    </w:p>
    <w:p>
      <w:pPr>
        <w:pStyle w:val="6"/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第二章 背景及必要性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2.1 项目建设背景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阐述项目提出的主要依据（如国家产业政策、行业规划、区域发展规划等）及理由（如区域经济、项目单位自身发展需求、存在问题等）。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2.2 项目建设的必要性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从项目在当地产业链条中的地位及作用，完善产业链条、促进产业转型升级、降低物流成本，培育壮大优势主导产业，带动区域经济发展等方面阐述项目建设的必要性。</w:t>
      </w:r>
    </w:p>
    <w:p>
      <w:pPr>
        <w:pStyle w:val="6"/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第三章 建设基础条件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3.1 项目区概况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3.1.1 建设地点选择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选址原则、依据，地理位置；土地类型、来源方式、占地面积等。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3.1.2 自然条件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3.1.3 社会经济状况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3.1.4本行业及关联产业发展现状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3.2 项目建设条件优劣势分析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3.2.1 企业建设供应链的基础设施条件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3.2.2企业建设供应链的市场条件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3.2.3企业建设供应链的管理条件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3.2.</w:t>
      </w:r>
      <w:r>
        <w:rPr>
          <w:rFonts w:hint="eastAsia" w:ascii="仿宋" w:hAnsi="仿宋" w:eastAsia="仿宋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 xml:space="preserve"> 主要障碍因素及本方案需要解决的问题</w:t>
      </w:r>
    </w:p>
    <w:p>
      <w:pPr>
        <w:pStyle w:val="6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第四章 市场分析与销售方案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4.1 市场分析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4.1.1 项目市场供求现状及前景分析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项目服务产品设计、服务方案、国内外市场供求状况和销售价格，同类产品企业生产方式、生产能力和销售情况等。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项目产品的目标市场、市场需求、可能占有份额等。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4.1.2项目产品的市场竞争优势分析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技术和装备、服务能力、服务质量性能、价格、商誉等比较分析。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4.2 营销策略、方案、模式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4.3 市场风险分析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4.3.1 项目产品市场风险因素分析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4.3.2 防范和降低风险的对策</w:t>
      </w:r>
    </w:p>
    <w:p>
      <w:pPr>
        <w:pStyle w:val="6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第五章 建设方案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5.1 供应链方案和建设规模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5.2 建设规划和空间布局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5.3 建设标准和产品标准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5.4技术方案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5.4.1技术路线及业务流程图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5.4.2供应链信息技术流程及开放接口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5.4.3主要技术来源的可靠性和可得性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5.4.4 主要技术参数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5.5 设备方案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5.5.1 设备选型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5.5.2 设备清单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5.5.3 设备来源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5.6 建筑方案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5.6.1 建筑物（主体工程）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5.6.2 辅助工程、其它工程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5.</w:t>
      </w: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 xml:space="preserve"> 实施进度安排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</w:rPr>
        <w:t>分期</w:t>
      </w:r>
      <w:r>
        <w:rPr>
          <w:rFonts w:ascii="仿宋" w:hAnsi="仿宋" w:eastAsia="仿宋"/>
          <w:color w:val="000000"/>
          <w:sz w:val="28"/>
          <w:szCs w:val="28"/>
        </w:rPr>
        <w:t>建设方案及建设内容、投资规模、工期及分月进度安排，绘制工程建设进度表（图）。</w:t>
      </w:r>
    </w:p>
    <w:p>
      <w:pPr>
        <w:pStyle w:val="6"/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第六章 项目组织与管理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.1 组织机构与职能划分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项目建设阶段和项目竣工后的组织机构设置，包括机构职责、运行模式等。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 xml:space="preserve"> 经营管理措施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项目建设阶段和项目竣工后的管理措施，如工程管理、生产管理、财务管理、营销管理等。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6.2.1商业模式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6.2.2运营模式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6.2.3公益性与共享服务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 xml:space="preserve"> 劳动定员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.4 技术培训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根据生产技术要求，对项目单位员工及成员企业开展技术培训的方法、措施和拟开展的主要工作。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</w:t>
      </w:r>
      <w:r>
        <w:rPr>
          <w:rFonts w:ascii="仿宋" w:hAnsi="仿宋" w:eastAsia="仿宋"/>
          <w:color w:val="000000"/>
          <w:sz w:val="28"/>
          <w:szCs w:val="28"/>
        </w:rPr>
        <w:t>.5 劳动安全、卫生与消防</w:t>
      </w:r>
    </w:p>
    <w:p>
      <w:pPr>
        <w:pStyle w:val="6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</w:rPr>
        <w:t>七</w:t>
      </w:r>
      <w:r>
        <w:rPr>
          <w:rFonts w:ascii="仿宋" w:hAnsi="仿宋" w:eastAsia="仿宋"/>
          <w:b/>
          <w:sz w:val="28"/>
          <w:szCs w:val="28"/>
        </w:rPr>
        <w:t>章 环境保护与节能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.1 环境影响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说明并分析项目建设对周围环境产生的影响。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.2 环境保护与治理措施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废弃物处理、污（粪）水处理措施,产品质量安全方案等。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.3 评价与审批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根据国家有关法律法规，开展的环境影响评价工作及审批情况等。</w:t>
      </w:r>
    </w:p>
    <w:p>
      <w:pPr>
        <w:pStyle w:val="6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第八章 投资估算与资金来源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8.1 投资估算依据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8.2 投资估算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表8</w:t>
      </w:r>
      <w:r>
        <w:rPr>
          <w:rFonts w:ascii="仿宋" w:hAnsi="仿宋" w:eastAsia="仿宋"/>
          <w:color w:val="000000"/>
          <w:sz w:val="28"/>
          <w:szCs w:val="28"/>
        </w:rPr>
        <w:t>-1</w:t>
      </w:r>
      <w:r>
        <w:rPr>
          <w:rFonts w:hint="eastAsia" w:ascii="仿宋" w:hAnsi="仿宋" w:eastAsia="仿宋"/>
          <w:color w:val="000000"/>
          <w:sz w:val="28"/>
          <w:szCs w:val="28"/>
        </w:rPr>
        <w:t>现代供应链管理项目总投资估算表单位：万元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8.3 建设投资估算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表8</w:t>
      </w:r>
      <w:r>
        <w:rPr>
          <w:rFonts w:ascii="仿宋" w:hAnsi="仿宋" w:eastAsia="仿宋"/>
          <w:color w:val="000000"/>
          <w:sz w:val="28"/>
          <w:szCs w:val="28"/>
        </w:rPr>
        <w:t>-2</w:t>
      </w:r>
      <w:r>
        <w:rPr>
          <w:rFonts w:hint="eastAsia" w:ascii="仿宋" w:hAnsi="仿宋" w:eastAsia="仿宋"/>
          <w:color w:val="000000"/>
          <w:sz w:val="28"/>
          <w:szCs w:val="28"/>
        </w:rPr>
        <w:t>建设投资估算表单位：万元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8.4 基础建设投资估算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表8</w:t>
      </w:r>
      <w:r>
        <w:rPr>
          <w:rFonts w:ascii="仿宋" w:hAnsi="仿宋" w:eastAsia="仿宋"/>
          <w:color w:val="000000"/>
          <w:sz w:val="28"/>
          <w:szCs w:val="28"/>
        </w:rPr>
        <w:t>-3</w:t>
      </w:r>
      <w:r>
        <w:rPr>
          <w:rFonts w:hint="eastAsia" w:ascii="仿宋" w:hAnsi="仿宋" w:eastAsia="仿宋"/>
          <w:color w:val="000000"/>
          <w:sz w:val="28"/>
          <w:szCs w:val="28"/>
        </w:rPr>
        <w:t>基建总投资估算表单位：万元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8.5 设备投资估算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表8</w:t>
      </w:r>
      <w:r>
        <w:rPr>
          <w:rFonts w:ascii="仿宋" w:hAnsi="仿宋" w:eastAsia="仿宋"/>
          <w:color w:val="000000"/>
          <w:sz w:val="28"/>
          <w:szCs w:val="28"/>
        </w:rPr>
        <w:t>-4</w:t>
      </w:r>
      <w:r>
        <w:rPr>
          <w:rFonts w:hint="eastAsia" w:ascii="仿宋" w:hAnsi="仿宋" w:eastAsia="仿宋"/>
          <w:color w:val="000000"/>
          <w:sz w:val="28"/>
          <w:szCs w:val="28"/>
        </w:rPr>
        <w:t>设备总投资估算单位：万元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8.6 流动资金估算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表8</w:t>
      </w:r>
      <w:r>
        <w:rPr>
          <w:rFonts w:ascii="仿宋" w:hAnsi="仿宋" w:eastAsia="仿宋"/>
          <w:color w:val="000000"/>
          <w:sz w:val="28"/>
          <w:szCs w:val="28"/>
        </w:rPr>
        <w:t>-5</w:t>
      </w:r>
      <w:r>
        <w:rPr>
          <w:rFonts w:hint="eastAsia" w:ascii="仿宋" w:hAnsi="仿宋" w:eastAsia="仿宋"/>
          <w:color w:val="000000"/>
          <w:sz w:val="28"/>
          <w:szCs w:val="28"/>
        </w:rPr>
        <w:t>计算期内流动资金估算表单位：万元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8.7 资金筹措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.1 中央财政资金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.2 地方财政配套资金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.3 自筹资金及来源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.4 银行贷款及筹措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7</w:t>
      </w:r>
      <w:r>
        <w:rPr>
          <w:rFonts w:ascii="仿宋" w:hAnsi="仿宋" w:eastAsia="仿宋"/>
          <w:color w:val="000000"/>
          <w:sz w:val="28"/>
          <w:szCs w:val="28"/>
        </w:rPr>
        <w:t>.5 其他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8.8 资产形成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ascii="仿宋" w:hAnsi="仿宋" w:eastAsia="仿宋"/>
          <w:color w:val="000000"/>
          <w:sz w:val="28"/>
          <w:szCs w:val="28"/>
        </w:rPr>
        <w:t xml:space="preserve"> 资金使用和管理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ascii="仿宋" w:hAnsi="仿宋" w:eastAsia="仿宋"/>
          <w:color w:val="000000"/>
          <w:sz w:val="28"/>
          <w:szCs w:val="28"/>
        </w:rPr>
        <w:t>.1 财政资金使用和管理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使用范围和报账管理等。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ascii="仿宋" w:hAnsi="仿宋" w:eastAsia="仿宋"/>
          <w:color w:val="000000"/>
          <w:sz w:val="28"/>
          <w:szCs w:val="28"/>
        </w:rPr>
        <w:t>.2 银行贷款使用和管理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银行贷款使用管理及还款计划等。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8.</w:t>
      </w:r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ascii="仿宋" w:hAnsi="仿宋" w:eastAsia="仿宋"/>
          <w:color w:val="000000"/>
          <w:sz w:val="28"/>
          <w:szCs w:val="28"/>
        </w:rPr>
        <w:t>.3 其它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自筹资金使用管理等。</w:t>
      </w:r>
    </w:p>
    <w:p>
      <w:pPr>
        <w:pStyle w:val="6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第九章 财务评价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9.1 财务评价依据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说明相关的取费标准、财务制度规定、税收政策、银行贷款利率、贴现率（8%）、项目计算期（10年）等。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9.2 销售（营业）收入、销售（营业）税金和附加估算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9.2.1 销售（营业）收入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9.2.2 销售（营业）税金及附加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9.3 总成本及经营成本估算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9.3.1 单位产品生产成本估算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9.3.2 项目总成本估算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9.3.3 经营成本估算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9.4 财务效益分析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9.4.1 盈利能力分析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包括投资利润率，投资回收期（税后、静态），财务内部收益率（税后）和财务净现值（税后）等。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9.4.2 银行贷款清偿能力分析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银行贷款归还能力、利息备付率、偿债备付率、预期时间等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9.</w:t>
      </w:r>
      <w:r>
        <w:rPr>
          <w:rFonts w:hint="eastAsia" w:ascii="仿宋" w:hAnsi="仿宋" w:eastAsia="仿宋"/>
          <w:color w:val="000000"/>
          <w:sz w:val="28"/>
          <w:szCs w:val="28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 xml:space="preserve"> 财务评价结论</w:t>
      </w:r>
    </w:p>
    <w:p>
      <w:pPr>
        <w:pStyle w:val="6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第十章 社会效益分析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10.1 社会评价基本结论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10.2产业化带动作用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10.2.1 壮大主导产业，促进结构调整分析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10.2.2 建设现代流通，促进流通升级等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10.2.3 辐射带动能力分析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10.2.3.1 扶贫机能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包括利益分配机制、利益保障机制、利益运行机制、利益监督机制等。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10.2.3.2 带动基地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直接带动基地的规模、方式，间接带动（辐射）基地的规模、方式等。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10.2.3.3带动农户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直接带动农户和农民的数量、方式，间接带动（辐射）农户和农民的数量、方式等。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10.3 农民增收、农业增效评价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10.3.1 农民增收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直接增收的方式、来源和数量，间接增收的方式、来源和数量等。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10.3.2 农业增效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培育主导产业，调整农业结构对当地农业的影响；发展农业产业化经营对当地农业、农村经济的影响。</w:t>
      </w:r>
    </w:p>
    <w:p>
      <w:pPr>
        <w:pStyle w:val="6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10.3.3 对比分析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项目建设前后农民增收、农业增效对比分析；项目区与非项目区农民增收、农业增效对比分析。</w:t>
      </w:r>
    </w:p>
    <w:p>
      <w:pPr>
        <w:pStyle w:val="6"/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第十一章 项目风险分析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11.1 风险影响因素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</w:t>
      </w:r>
      <w:r>
        <w:rPr>
          <w:rFonts w:ascii="仿宋" w:hAnsi="仿宋" w:eastAsia="仿宋"/>
          <w:color w:val="000000"/>
          <w:sz w:val="28"/>
          <w:szCs w:val="28"/>
        </w:rPr>
        <w:t>.1.1</w:t>
      </w:r>
      <w:r>
        <w:rPr>
          <w:rFonts w:hint="eastAsia" w:ascii="仿宋" w:hAnsi="仿宋" w:eastAsia="仿宋"/>
          <w:color w:val="000000"/>
          <w:sz w:val="28"/>
          <w:szCs w:val="28"/>
        </w:rPr>
        <w:t>可能面临的风险因素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</w:t>
      </w:r>
      <w:r>
        <w:rPr>
          <w:rFonts w:ascii="仿宋" w:hAnsi="仿宋" w:eastAsia="仿宋"/>
          <w:color w:val="000000"/>
          <w:sz w:val="28"/>
          <w:szCs w:val="28"/>
        </w:rPr>
        <w:t>.1.2</w:t>
      </w:r>
      <w:r>
        <w:rPr>
          <w:rFonts w:hint="eastAsia" w:ascii="仿宋" w:hAnsi="仿宋" w:eastAsia="仿宋"/>
          <w:color w:val="000000"/>
          <w:sz w:val="28"/>
          <w:szCs w:val="28"/>
        </w:rPr>
        <w:t>主要风险因素识别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11.2 风险影响程度及规避措施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</w:t>
      </w:r>
      <w:r>
        <w:rPr>
          <w:rFonts w:ascii="仿宋" w:hAnsi="仿宋" w:eastAsia="仿宋"/>
          <w:color w:val="000000"/>
          <w:sz w:val="28"/>
          <w:szCs w:val="28"/>
        </w:rPr>
        <w:t>.2.1</w:t>
      </w:r>
      <w:r>
        <w:rPr>
          <w:rFonts w:hint="eastAsia" w:ascii="仿宋" w:hAnsi="仿宋" w:eastAsia="仿宋"/>
          <w:color w:val="000000"/>
          <w:sz w:val="28"/>
          <w:szCs w:val="28"/>
        </w:rPr>
        <w:t>风险影响程度评价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11</w:t>
      </w:r>
      <w:r>
        <w:rPr>
          <w:rFonts w:ascii="仿宋" w:hAnsi="仿宋" w:eastAsia="仿宋"/>
          <w:color w:val="000000"/>
          <w:sz w:val="28"/>
          <w:szCs w:val="28"/>
        </w:rPr>
        <w:t>.2.2</w:t>
      </w:r>
      <w:r>
        <w:rPr>
          <w:rFonts w:hint="eastAsia" w:ascii="仿宋" w:hAnsi="仿宋" w:eastAsia="仿宋"/>
          <w:color w:val="000000"/>
          <w:sz w:val="28"/>
          <w:szCs w:val="28"/>
        </w:rPr>
        <w:t>风险规避措施</w:t>
      </w:r>
    </w:p>
    <w:p>
      <w:pPr>
        <w:pStyle w:val="6"/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第十二章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结论与建议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12.1项目结论</w:t>
      </w:r>
    </w:p>
    <w:p>
      <w:pPr>
        <w:pStyle w:val="6"/>
        <w:spacing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12.2项目建议</w:t>
      </w:r>
    </w:p>
    <w:p>
      <w:pPr>
        <w:pStyle w:val="6"/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第十三章  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6D"/>
    <w:rsid w:val="00065803"/>
    <w:rsid w:val="001D08BC"/>
    <w:rsid w:val="001D576D"/>
    <w:rsid w:val="002529FA"/>
    <w:rsid w:val="00270F1F"/>
    <w:rsid w:val="003E56CF"/>
    <w:rsid w:val="00465F85"/>
    <w:rsid w:val="004832B9"/>
    <w:rsid w:val="00491F5F"/>
    <w:rsid w:val="0057041A"/>
    <w:rsid w:val="00596174"/>
    <w:rsid w:val="006A230C"/>
    <w:rsid w:val="007A292D"/>
    <w:rsid w:val="008407B6"/>
    <w:rsid w:val="00970699"/>
    <w:rsid w:val="00A61079"/>
    <w:rsid w:val="00AF06F8"/>
    <w:rsid w:val="00B27BC6"/>
    <w:rsid w:val="00BF16DC"/>
    <w:rsid w:val="00C94B45"/>
    <w:rsid w:val="00CD265E"/>
    <w:rsid w:val="00D21F46"/>
    <w:rsid w:val="00D97DD0"/>
    <w:rsid w:val="00E23E0E"/>
    <w:rsid w:val="00E4776C"/>
    <w:rsid w:val="00E947A7"/>
    <w:rsid w:val="00F10A21"/>
    <w:rsid w:val="00FC3613"/>
    <w:rsid w:val="4F3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437</Words>
  <Characters>2495</Characters>
  <Lines>20</Lines>
  <Paragraphs>5</Paragraphs>
  <TotalTime>70</TotalTime>
  <ScaleCrop>false</ScaleCrop>
  <LinksUpToDate>false</LinksUpToDate>
  <CharactersWithSpaces>2927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2018-07-09T14:41:00Z</dcterms:created>
  <dc:creator>jiugengwang</dc:creator>
  <cp:lastModifiedBy>*_*/kf</cp:lastModifiedBy>
  <dcterms:modified xsi:type="dcterms:W3CDTF">2018-07-13T01:13:28Z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